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/>
        <w:drawing>
          <wp:inline distT="0" distB="0" distL="0" distR="0">
            <wp:extent cx="6120130" cy="144018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center"/>
        <w:rPr>
          <w:sz w:val="48"/>
          <w:szCs w:val="48"/>
        </w:rPr>
      </w:pPr>
      <w:r>
        <w:rPr>
          <w:rFonts w:cs="Calibri" w:cstheme="minorHAnsi"/>
          <w:b/>
          <w:bCs/>
          <w:sz w:val="48"/>
          <w:szCs w:val="48"/>
        </w:rPr>
        <w:t>Lékařský posudek o zdravotní způsobilosti</w:t>
      </w:r>
      <w:r>
        <w:rPr>
          <w:rFonts w:cs="Calibri" w:cstheme="minorHAnsi"/>
          <w:b/>
          <w:bCs/>
          <w:sz w:val="24"/>
          <w:szCs w:val="24"/>
        </w:rPr>
        <w:br/>
      </w:r>
      <w:r>
        <w:rPr>
          <w:rFonts w:cs="Calibri" w:cstheme="minorHAnsi"/>
          <w:b/>
          <w:bCs/>
          <w:sz w:val="24"/>
          <w:szCs w:val="24"/>
          <w:shd w:fill="auto" w:val="clear"/>
        </w:rPr>
        <w:t xml:space="preserve">pro 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 xml:space="preserve">účel: 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 xml:space="preserve">TAEKWONDO ITF – 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>výkonnostní sport,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>včetně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 xml:space="preserve"> kontaktního sportovního boje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vydaný dle platné Vyhlášky o zdravotní způsobilosti k tělesné výchově a sportu č. 391/2013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</w:rPr>
      </w:pPr>
      <w:r>
        <w:rPr>
          <w:rFonts w:cs="Calibri" w:cstheme="minorHAnsi"/>
          <w:b w:val="false"/>
          <w:bCs w:val="false"/>
          <w:sz w:val="22"/>
          <w:szCs w:val="22"/>
        </w:rPr>
        <w:t xml:space="preserve">Evidenční číslo: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Identifikační údaje poskytovatele zdravotních služeb vydávající lékařský posudek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Název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Adresa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IČ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Identifikační údaje sportovce (posuzované osoby)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Jméno a příjmení: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narození: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Trvalé bydliště: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E-mail: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Telefon: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Typ prohlídky: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vstupní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pravidelná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mimořádná – důvod mimořádné prohlídky: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Zdravotní údaje sportovce v případě potřeby náhlého ošetření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Alergie (zvláště lékové):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OA (s důrazem na poruchy srážlivosti, respirační, kardiologická a neurologická onemocnění):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FA: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Závěr lékařského posudku: 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Posuzovaná osoba je zdravotně způsobilá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Posuzovaná osoba je zdravotně způsobilá s omezením 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Posuzovaná osoba je zdravotně nezpůsobilá </w:t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</w:rPr>
      </w:pPr>
      <w:r>
        <w:rPr>
          <w:rFonts w:cs="Calibri" w:cstheme="minorHAnsi"/>
          <w:b w:val="false"/>
          <w:bCs w:val="false"/>
          <w:sz w:val="22"/>
          <w:szCs w:val="22"/>
        </w:rPr>
        <w:t xml:space="preserve">Evidenční číslo: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Musí se shodovat s evidenčním číslem na první straně.</w:t>
      </w:r>
    </w:p>
    <w:p>
      <w:pPr>
        <w:pStyle w:val="Default"/>
        <w:tabs>
          <w:tab w:val="clear" w:pos="643"/>
          <w:tab w:val="right" w:pos="4530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Default"/>
        <w:tabs>
          <w:tab w:val="clear" w:pos="643"/>
          <w:tab w:val="right" w:pos="4530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Poučení:</w:t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Proti tomuto lékařskému posudku je možno podat podle § 46 odst. 1 zákona č. 373/2011 Sb. o specifických zdravotních službách, ve znění pozdějších předpisů, návrh na jeho přezkoumání do 10 pracovních dnů ode dne, kdy byl posuzované osobě předán. Návrh se podává písemně výše uvedenému lékaři.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Návrh na přezkoumání lékařského posudku nemá odkladný účinek, jestliže z jeho závěru vyplývá, že posuzovaná osoba je pro účel, pro nějž byla posuzována, zdravotně nezpůsobilá či zdravotně způsobilá s podmínkou.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Oprávněná osoba k převzetí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Vztah k dítěti (rodič, zákonný zástupce):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převzetí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Podpis oprávněné osoby: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vydání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platnosti posudku do: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Tento posudek, pokud není stanoveno jinak, má platnost maximálně 365 dní.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5100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Razítko a podpis posuzujícího lékaře: </w:t>
        <w:tab/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Default" w:customStyle="1">
    <w:name w:val="Default"/>
    <w:qFormat/>
    <w:rsid w:val="002929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LibreOffice/7.2.7.2$Linux_X86_64 LibreOffice_project/20$Build-2</Application>
  <AppVersion>15.0000</AppVersion>
  <Pages>2</Pages>
  <Words>244</Words>
  <Characters>1542</Characters>
  <CharactersWithSpaces>1796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2023-07-17T06:44:00Z</dcterms:created>
  <dc:creator>LO</dc:creator>
  <dc:description/>
  <dc:language>cs-CZ</dc:language>
  <cp:lastModifiedBy/>
  <cp:lastPrinted>2022-02-21T09:25:00Z</cp:lastPrinted>
  <dcterms:modified xsi:type="dcterms:W3CDTF">2023-11-10T10:12:34Z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